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topLinePunct w:val="0"/>
        <w:bidi w:val="0"/>
        <w:spacing w:before="0" w:beforeAutospacing="0" w:after="0" w:afterAutospacing="0" w:line="560" w:lineRule="exact"/>
        <w:ind w:right="0"/>
        <w:jc w:val="left"/>
        <w:textAlignment w:val="center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附件2.</w:t>
      </w:r>
    </w:p>
    <w:tbl>
      <w:tblPr>
        <w:tblStyle w:val="4"/>
        <w:tblW w:w="97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012"/>
        <w:gridCol w:w="1556"/>
        <w:gridCol w:w="1172"/>
        <w:gridCol w:w="2273"/>
        <w:gridCol w:w="988"/>
        <w:gridCol w:w="12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val="en-US" w:eastAsia="zh-CN"/>
              </w:rPr>
              <w:t>镇康县国有资本投资运营有限责任公司员工招聘报名表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编号：           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  高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职业资格证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44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</w:p>
        </w:tc>
        <w:tc>
          <w:tcPr>
            <w:tcW w:w="37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住址</w:t>
            </w:r>
          </w:p>
        </w:tc>
        <w:tc>
          <w:tcPr>
            <w:tcW w:w="37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个人特长</w:t>
            </w:r>
          </w:p>
        </w:tc>
        <w:tc>
          <w:tcPr>
            <w:tcW w:w="3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邮箱、微信</w:t>
            </w: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主修</w:t>
            </w:r>
          </w:p>
        </w:tc>
        <w:tc>
          <w:tcPr>
            <w:tcW w:w="8238" w:type="dxa"/>
            <w:gridSpan w:val="6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</w:t>
            </w:r>
          </w:p>
        </w:tc>
        <w:tc>
          <w:tcPr>
            <w:tcW w:w="8238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主要家庭成员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龄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3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5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25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  间</w:t>
            </w:r>
          </w:p>
        </w:tc>
        <w:tc>
          <w:tcPr>
            <w:tcW w:w="44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校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任职、奖励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  <w:rPr>
          <w:rFonts w:hint="eastAsia" w:ascii="宋体" w:hAnsi="宋体" w:eastAsia="宋体" w:cs="宋体"/>
          <w:color w:val="auto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Pf6E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l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BPf6Em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3787B"/>
    <w:rsid w:val="5BB3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楷体_GB2312"/>
      <w:sz w:val="32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2022-05-24T03:44:00Z</dcterms:created>
  <dc:creator>指尖上的小调调</dc:creator>
  <cp:lastModifiedBy>指尖上的小调调</cp:lastModifiedBy>
  <dcterms:modified xsi:type="dcterms:W3CDTF">2022-05-24T03:45:14Z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